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1E0"/>
      </w:tblPr>
      <w:tblGrid>
        <w:gridCol w:w="5508"/>
        <w:gridCol w:w="4230"/>
        <w:gridCol w:w="1350"/>
      </w:tblGrid>
      <w:tr w:rsidR="00B87958" w:rsidTr="00B87958">
        <w:tc>
          <w:tcPr>
            <w:tcW w:w="5508" w:type="dxa"/>
            <w:vAlign w:val="center"/>
          </w:tcPr>
          <w:bookmarkStart w:id="0" w:name="_Toc197158518"/>
          <w:p w:rsidR="00B87958" w:rsidRDefault="00B87958" w:rsidP="00B87958">
            <w:r w:rsidRPr="002104E6">
              <w:object w:dxaOrig="5326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pt;height:51.6pt" o:ole="">
                  <v:imagedata r:id="rId5" o:title="" cropleft="2420f"/>
                </v:shape>
                <o:OLEObject Type="Embed" ProgID="PBrush" ShapeID="_x0000_i1025" DrawAspect="Content" ObjectID="_1465212620" r:id="rId6"/>
              </w:object>
            </w:r>
          </w:p>
        </w:tc>
        <w:tc>
          <w:tcPr>
            <w:tcW w:w="4230" w:type="dxa"/>
            <w:vAlign w:val="center"/>
          </w:tcPr>
          <w:p w:rsidR="00B87958" w:rsidRDefault="00B87958" w:rsidP="00B87958">
            <w:pPr>
              <w:jc w:val="right"/>
            </w:pPr>
            <w:r w:rsidRPr="00B87958">
              <w:rPr>
                <w:rFonts w:ascii="Century Schoolbook" w:hAnsi="Century Schoolbook"/>
                <w:i/>
                <w:sz w:val="36"/>
              </w:rPr>
              <w:t>General Person Council</w:t>
            </w:r>
          </w:p>
        </w:tc>
        <w:tc>
          <w:tcPr>
            <w:tcW w:w="1350" w:type="dxa"/>
            <w:vAlign w:val="center"/>
          </w:tcPr>
          <w:p w:rsidR="00B87958" w:rsidRDefault="00B87958" w:rsidP="00B87958">
            <w:r>
              <w:rPr>
                <w:noProof/>
              </w:rPr>
              <w:drawing>
                <wp:inline distT="0" distB="0" distL="0" distR="0">
                  <wp:extent cx="694690" cy="6578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rtOfBann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Y="1"/>
        <w:tblOverlap w:val="never"/>
        <w:tblW w:w="1108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1E0"/>
      </w:tblPr>
      <w:tblGrid>
        <w:gridCol w:w="2268"/>
        <w:gridCol w:w="8820"/>
      </w:tblGrid>
      <w:tr w:rsidR="00FE6606" w:rsidRPr="00B87958" w:rsidTr="007C2FD9"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E6606" w:rsidRPr="00B87958" w:rsidRDefault="00FE6606" w:rsidP="0054251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B87958">
              <w:rPr>
                <w:rFonts w:asciiTheme="minorHAnsi" w:hAnsiTheme="minorHAnsi"/>
                <w:b/>
                <w:bCs/>
                <w:sz w:val="22"/>
                <w:szCs w:val="22"/>
              </w:rPr>
              <w:t>SOP:</w:t>
            </w:r>
            <w:r w:rsidRPr="00B8795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4251F">
              <w:rPr>
                <w:rFonts w:asciiTheme="minorHAnsi" w:hAnsiTheme="minorHAnsi"/>
                <w:sz w:val="22"/>
                <w:szCs w:val="22"/>
              </w:rPr>
              <w:t>5.1.8.</w:t>
            </w:r>
            <w:r w:rsidR="0021112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820" w:type="dxa"/>
            <w:tcBorders>
              <w:top w:val="nil"/>
            </w:tcBorders>
            <w:shd w:val="clear" w:color="auto" w:fill="auto"/>
          </w:tcPr>
          <w:p w:rsidR="00FE6606" w:rsidRPr="00B87958" w:rsidRDefault="00FE6606" w:rsidP="0054251F">
            <w:pPr>
              <w:tabs>
                <w:tab w:val="right" w:pos="5096"/>
              </w:tabs>
              <w:spacing w:before="60" w:after="60"/>
              <w:rPr>
                <w:rFonts w:asciiTheme="minorHAnsi" w:hAnsiTheme="minorHAnsi"/>
                <w:sz w:val="22"/>
              </w:rPr>
            </w:pPr>
            <w:r w:rsidRPr="00B87958">
              <w:rPr>
                <w:rFonts w:asciiTheme="minorHAnsi" w:hAnsiTheme="minorHAnsi"/>
                <w:b/>
                <w:bCs/>
                <w:sz w:val="22"/>
                <w:szCs w:val="22"/>
              </w:rPr>
              <w:t>Title:</w:t>
            </w:r>
            <w:r w:rsidRPr="00B8795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2429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4251F">
              <w:rPr>
                <w:rFonts w:asciiTheme="minorHAnsi" w:hAnsiTheme="minorHAnsi"/>
                <w:sz w:val="22"/>
                <w:szCs w:val="22"/>
              </w:rPr>
              <w:t>Creating Dummy SSNs</w:t>
            </w:r>
          </w:p>
        </w:tc>
      </w:tr>
    </w:tbl>
    <w:p w:rsidR="00FE6606" w:rsidRPr="00F85A81" w:rsidRDefault="00FE6606" w:rsidP="00FE6606"/>
    <w:p w:rsidR="00FE6606" w:rsidRPr="00B87958" w:rsidRDefault="0054251F" w:rsidP="00FE6606">
      <w:pPr>
        <w:rPr>
          <w:rFonts w:ascii="Verdana" w:hAnsi="Verdana"/>
          <w:b/>
          <w:i/>
          <w:sz w:val="32"/>
          <w:szCs w:val="32"/>
        </w:rPr>
      </w:pPr>
      <w:r>
        <w:rPr>
          <w:b/>
          <w:sz w:val="32"/>
          <w:szCs w:val="32"/>
        </w:rPr>
        <w:t>Creating Dummy SSNs</w:t>
      </w:r>
    </w:p>
    <w:p w:rsidR="00FE6606" w:rsidRDefault="00FE6606" w:rsidP="00E8478D"/>
    <w:bookmarkEnd w:id="0"/>
    <w:p w:rsidR="0054251F" w:rsidRPr="00015373" w:rsidRDefault="0054251F" w:rsidP="0054251F">
      <w:pPr>
        <w:pStyle w:val="BodyText"/>
        <w:numPr>
          <w:ilvl w:val="0"/>
          <w:numId w:val="2"/>
        </w:numPr>
        <w:tabs>
          <w:tab w:val="clear" w:pos="720"/>
          <w:tab w:val="clear" w:pos="4680"/>
          <w:tab w:val="num" w:pos="180"/>
        </w:tabs>
        <w:ind w:left="180" w:hanging="180"/>
        <w:rPr>
          <w:b/>
        </w:rPr>
      </w:pPr>
      <w:r w:rsidRPr="00015373">
        <w:rPr>
          <w:b/>
        </w:rPr>
        <w:t>Overview</w:t>
      </w:r>
      <w:r w:rsidRPr="00015373">
        <w:t xml:space="preserve">:  </w:t>
      </w:r>
      <w:r w:rsidR="00B622D2" w:rsidRPr="00015373">
        <w:t>Dummy SSNs may have to be created for people who either don’t have one or are not willing to provide</w:t>
      </w:r>
      <w:r w:rsidR="00B622D2">
        <w:t xml:space="preserve"> </w:t>
      </w:r>
      <w:r w:rsidR="00E30256">
        <w:t>one, or if a currently-</w:t>
      </w:r>
      <w:r w:rsidR="00B622D2">
        <w:t xml:space="preserve">used SSN is on the wrong person’s records and </w:t>
      </w:r>
      <w:r w:rsidR="00E30256">
        <w:t>needs to be moved to</w:t>
      </w:r>
      <w:r w:rsidR="00016A75">
        <w:t xml:space="preserve"> the correct </w:t>
      </w:r>
      <w:r w:rsidR="00016A75" w:rsidRPr="00015373">
        <w:t xml:space="preserve">person (see </w:t>
      </w:r>
      <w:r w:rsidR="00015373" w:rsidRPr="00015373">
        <w:t>Section 5.1.8.2</w:t>
      </w:r>
      <w:r w:rsidR="00E30256">
        <w:t>,</w:t>
      </w:r>
      <w:r w:rsidR="00015373" w:rsidRPr="00015373">
        <w:t xml:space="preserve"> </w:t>
      </w:r>
      <w:r w:rsidR="00015373" w:rsidRPr="00E30256">
        <w:rPr>
          <w:i/>
        </w:rPr>
        <w:t>Updating SSN</w:t>
      </w:r>
      <w:r w:rsidR="00E30256">
        <w:rPr>
          <w:i/>
        </w:rPr>
        <w:t>,</w:t>
      </w:r>
      <w:r w:rsidR="00015373" w:rsidRPr="00015373">
        <w:t xml:space="preserve"> in the General Person Procedures and Standards Manual)</w:t>
      </w:r>
    </w:p>
    <w:p w:rsidR="0054251F" w:rsidRPr="004B0B78" w:rsidRDefault="0054251F" w:rsidP="0054251F">
      <w:pPr>
        <w:pStyle w:val="BodyText"/>
        <w:tabs>
          <w:tab w:val="clear" w:pos="720"/>
          <w:tab w:val="clear" w:pos="4680"/>
        </w:tabs>
        <w:ind w:left="180"/>
        <w:rPr>
          <w:b/>
        </w:rPr>
      </w:pPr>
    </w:p>
    <w:p w:rsidR="0054251F" w:rsidRDefault="004B737C" w:rsidP="0054251F">
      <w:pPr>
        <w:pStyle w:val="BodyText"/>
        <w:numPr>
          <w:ilvl w:val="0"/>
          <w:numId w:val="2"/>
        </w:numPr>
        <w:tabs>
          <w:tab w:val="clear" w:pos="720"/>
          <w:tab w:val="clear" w:pos="4680"/>
          <w:tab w:val="num" w:pos="180"/>
        </w:tabs>
        <w:ind w:left="180" w:hanging="180"/>
        <w:rPr>
          <w:b/>
        </w:rPr>
      </w:pPr>
      <w:r w:rsidRPr="00B87958">
        <w:rPr>
          <w:b/>
        </w:rPr>
        <w:t>What office(s)</w:t>
      </w:r>
      <w:r>
        <w:rPr>
          <w:b/>
        </w:rPr>
        <w:t xml:space="preserve"> may perform this action</w:t>
      </w:r>
      <w:r w:rsidR="0054251F" w:rsidRPr="009B66F7">
        <w:rPr>
          <w:b/>
        </w:rPr>
        <w:t>:</w:t>
      </w:r>
      <w:r w:rsidR="0054251F" w:rsidRPr="004B0B78">
        <w:rPr>
          <w:b/>
        </w:rPr>
        <w:t xml:space="preserve">  </w:t>
      </w:r>
    </w:p>
    <w:p w:rsidR="0054251F" w:rsidRPr="00B622D2" w:rsidRDefault="00016A75" w:rsidP="00EF3884">
      <w:pPr>
        <w:pStyle w:val="BodyText"/>
        <w:tabs>
          <w:tab w:val="clear" w:pos="720"/>
          <w:tab w:val="clear" w:pos="4680"/>
          <w:tab w:val="num" w:pos="810"/>
          <w:tab w:val="left" w:pos="900"/>
        </w:tabs>
        <w:ind w:left="360"/>
      </w:pPr>
      <w:r>
        <w:t>Registrar</w:t>
      </w:r>
      <w:r w:rsidR="0054251F" w:rsidRPr="0054251F">
        <w:t xml:space="preserve">, </w:t>
      </w:r>
      <w:r w:rsidR="0054251F">
        <w:t xml:space="preserve">GEO, </w:t>
      </w:r>
      <w:r w:rsidR="0054251F" w:rsidRPr="0054251F">
        <w:t xml:space="preserve">Admissions, </w:t>
      </w:r>
      <w:r>
        <w:t xml:space="preserve">Employment Data Centers, and branch offices </w:t>
      </w:r>
      <w:proofErr w:type="gramStart"/>
      <w:r>
        <w:t>who</w:t>
      </w:r>
      <w:proofErr w:type="gramEnd"/>
      <w:r>
        <w:t xml:space="preserve"> perform these functions</w:t>
      </w:r>
    </w:p>
    <w:p w:rsidR="0054251F" w:rsidRPr="0054251F" w:rsidRDefault="0054251F" w:rsidP="0054251F">
      <w:pPr>
        <w:pStyle w:val="BodyText"/>
        <w:tabs>
          <w:tab w:val="clear" w:pos="4680"/>
          <w:tab w:val="left" w:pos="900"/>
        </w:tabs>
        <w:ind w:left="540"/>
        <w:rPr>
          <w:b/>
        </w:rPr>
      </w:pPr>
    </w:p>
    <w:p w:rsidR="0054251F" w:rsidRDefault="004B737C" w:rsidP="0054251F">
      <w:pPr>
        <w:pStyle w:val="BodyText"/>
        <w:numPr>
          <w:ilvl w:val="0"/>
          <w:numId w:val="2"/>
        </w:numPr>
        <w:tabs>
          <w:tab w:val="clear" w:pos="720"/>
          <w:tab w:val="clear" w:pos="4680"/>
          <w:tab w:val="num" w:pos="180"/>
        </w:tabs>
        <w:ind w:left="180" w:hanging="180"/>
        <w:rPr>
          <w:b/>
        </w:rPr>
      </w:pPr>
      <w:r>
        <w:rPr>
          <w:b/>
        </w:rPr>
        <w:t>Under what circumstances may this action be performed</w:t>
      </w:r>
      <w:r w:rsidR="0054251F" w:rsidRPr="009B66F7">
        <w:rPr>
          <w:b/>
        </w:rPr>
        <w:t>:</w:t>
      </w:r>
      <w:r w:rsidR="0054251F" w:rsidRPr="004B0B78">
        <w:rPr>
          <w:b/>
        </w:rPr>
        <w:t xml:space="preserve">  </w:t>
      </w:r>
    </w:p>
    <w:p w:rsidR="0054251F" w:rsidRPr="0054251F" w:rsidRDefault="0054251F" w:rsidP="00EF3884">
      <w:pPr>
        <w:pStyle w:val="BodyText"/>
        <w:numPr>
          <w:ilvl w:val="0"/>
          <w:numId w:val="2"/>
        </w:numPr>
        <w:ind w:left="540" w:hanging="180"/>
      </w:pPr>
      <w:r w:rsidRPr="0054251F">
        <w:t>A person requires an SSN, but either doesn’t have one or is not willing to provide it.</w:t>
      </w:r>
    </w:p>
    <w:p w:rsidR="0054251F" w:rsidRPr="0054251F" w:rsidRDefault="004B737C" w:rsidP="00EF3884">
      <w:pPr>
        <w:pStyle w:val="BodyText"/>
        <w:numPr>
          <w:ilvl w:val="0"/>
          <w:numId w:val="2"/>
        </w:numPr>
        <w:ind w:left="540" w:hanging="180"/>
      </w:pPr>
      <w:r>
        <w:t>A</w:t>
      </w:r>
      <w:r w:rsidR="00112FC0">
        <w:t>n</w:t>
      </w:r>
      <w:r>
        <w:t xml:space="preserve"> SSN is proven</w:t>
      </w:r>
      <w:r w:rsidR="0054251F" w:rsidRPr="0054251F">
        <w:t xml:space="preserve"> to be incorrect on a person’s records.</w:t>
      </w:r>
    </w:p>
    <w:p w:rsidR="00066B97" w:rsidRDefault="00066B97" w:rsidP="004B737C">
      <w:pPr>
        <w:pStyle w:val="BodyText"/>
        <w:tabs>
          <w:tab w:val="clear" w:pos="720"/>
        </w:tabs>
        <w:rPr>
          <w:b/>
        </w:rPr>
      </w:pPr>
    </w:p>
    <w:p w:rsidR="00F609D7" w:rsidRPr="00EF3884" w:rsidRDefault="00F609D7" w:rsidP="00F609D7">
      <w:pPr>
        <w:pStyle w:val="BodyText"/>
        <w:numPr>
          <w:ilvl w:val="0"/>
          <w:numId w:val="2"/>
        </w:numPr>
        <w:ind w:left="180" w:hanging="180"/>
        <w:rPr>
          <w:b/>
        </w:rPr>
      </w:pPr>
      <w:r>
        <w:rPr>
          <w:b/>
        </w:rPr>
        <w:t xml:space="preserve">Paperwork required to initiate this action: </w:t>
      </w:r>
    </w:p>
    <w:p w:rsidR="00EF3884" w:rsidRPr="00EF3884" w:rsidRDefault="00EF3884" w:rsidP="00EF3884">
      <w:pPr>
        <w:pStyle w:val="BodyText"/>
        <w:numPr>
          <w:ilvl w:val="0"/>
          <w:numId w:val="2"/>
        </w:numPr>
        <w:ind w:left="540" w:hanging="180"/>
        <w:rPr>
          <w:b/>
        </w:rPr>
      </w:pPr>
      <w:r>
        <w:t>No paperw</w:t>
      </w:r>
      <w:r w:rsidR="00112FC0">
        <w:t>ork is required to initiate the creation and assignment of a dummy SSN</w:t>
      </w:r>
    </w:p>
    <w:p w:rsidR="00EF3884" w:rsidRPr="00066B97" w:rsidRDefault="00112FC0" w:rsidP="00EF3884">
      <w:pPr>
        <w:pStyle w:val="BodyText"/>
        <w:numPr>
          <w:ilvl w:val="0"/>
          <w:numId w:val="2"/>
        </w:numPr>
        <w:ind w:left="540" w:hanging="180"/>
        <w:rPr>
          <w:b/>
        </w:rPr>
      </w:pPr>
      <w:r>
        <w:t>Note</w:t>
      </w:r>
      <w:r w:rsidR="00633F2B">
        <w:t>:  Students are now required to provide their SSN if they have one.</w:t>
      </w:r>
    </w:p>
    <w:p w:rsidR="00F609D7" w:rsidRDefault="00F609D7" w:rsidP="004B737C">
      <w:pPr>
        <w:pStyle w:val="BodyText"/>
        <w:tabs>
          <w:tab w:val="clear" w:pos="720"/>
        </w:tabs>
        <w:rPr>
          <w:b/>
        </w:rPr>
      </w:pPr>
    </w:p>
    <w:p w:rsidR="00F609D7" w:rsidRPr="00F609D7" w:rsidRDefault="00E8478D" w:rsidP="00F609D7">
      <w:pPr>
        <w:pStyle w:val="BodyText"/>
        <w:numPr>
          <w:ilvl w:val="0"/>
          <w:numId w:val="2"/>
        </w:numPr>
        <w:ind w:left="180" w:hanging="180"/>
        <w:rPr>
          <w:b/>
        </w:rPr>
      </w:pPr>
      <w:r>
        <w:rPr>
          <w:b/>
        </w:rPr>
        <w:t xml:space="preserve">Method: </w:t>
      </w:r>
    </w:p>
    <w:p w:rsidR="0054251F" w:rsidRPr="00F609D7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 w:rsidRPr="00F609D7">
        <w:t>Retrieve the person’s data on SPAIDEN or PPAIDEN</w:t>
      </w:r>
    </w:p>
    <w:p w:rsidR="0054251F" w:rsidRPr="00F609D7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 w:rsidRPr="00F609D7">
        <w:t>Click on the Biographical Tab</w:t>
      </w:r>
    </w:p>
    <w:p w:rsidR="0054251F" w:rsidRPr="00F609D7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 w:rsidRPr="00F609D7">
        <w:t xml:space="preserve">Enter </w:t>
      </w:r>
      <w:r w:rsidRPr="00F609D7">
        <w:rPr>
          <w:b/>
        </w:rPr>
        <w:t>UNM000</w:t>
      </w:r>
      <w:r w:rsidRPr="00F609D7">
        <w:t xml:space="preserve"> in the SSN box</w:t>
      </w:r>
      <w:r w:rsidR="00112FC0">
        <w:t xml:space="preserve"> (note that those are zeroes, not the letter O)</w:t>
      </w:r>
    </w:p>
    <w:p w:rsidR="0054251F" w:rsidRPr="00F609D7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 w:rsidRPr="00F609D7">
        <w:t>Click Save</w:t>
      </w:r>
    </w:p>
    <w:p w:rsidR="0054251F" w:rsidRPr="00F609D7" w:rsidRDefault="00772750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>
        <w:t>Click Rollback</w:t>
      </w:r>
    </w:p>
    <w:p w:rsidR="0054251F" w:rsidRPr="00F609D7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 w:rsidRPr="00F609D7">
        <w:t>Click on the Biographical Tab again to see the new dummy SSN</w:t>
      </w:r>
      <w:r w:rsidR="00F609D7">
        <w:t xml:space="preserve"> beginning with 000</w:t>
      </w:r>
    </w:p>
    <w:p w:rsidR="0054251F" w:rsidRDefault="0054251F" w:rsidP="00B622D2">
      <w:pPr>
        <w:pStyle w:val="BodyText"/>
        <w:numPr>
          <w:ilvl w:val="0"/>
          <w:numId w:val="6"/>
        </w:numPr>
        <w:tabs>
          <w:tab w:val="clear" w:pos="4680"/>
          <w:tab w:val="left" w:pos="900"/>
          <w:tab w:val="num" w:pos="1080"/>
        </w:tabs>
      </w:pPr>
      <w:r w:rsidRPr="00F609D7">
        <w:t>A SPACMNT entry will automatically be created using the 800 comment type code</w:t>
      </w:r>
      <w:r w:rsidR="00772750">
        <w:t xml:space="preserve"> stating that it is a dummy SSN</w:t>
      </w:r>
    </w:p>
    <w:p w:rsidR="00EF3884" w:rsidRPr="00015373" w:rsidRDefault="00015373" w:rsidP="00015373">
      <w:pPr>
        <w:pStyle w:val="BodyText"/>
        <w:numPr>
          <w:ilvl w:val="0"/>
          <w:numId w:val="6"/>
        </w:numPr>
        <w:tabs>
          <w:tab w:val="clear" w:pos="4680"/>
          <w:tab w:val="left" w:pos="900"/>
        </w:tabs>
      </w:pPr>
      <w:r>
        <w:t xml:space="preserve">If replacing a bad </w:t>
      </w:r>
      <w:r w:rsidR="00EF3884" w:rsidRPr="00015373">
        <w:t>SSN</w:t>
      </w:r>
      <w:r>
        <w:t>,</w:t>
      </w:r>
      <w:r w:rsidR="00EF3884" w:rsidRPr="00015373">
        <w:t xml:space="preserve"> add </w:t>
      </w:r>
      <w:r>
        <w:t xml:space="preserve">a </w:t>
      </w:r>
      <w:r w:rsidRPr="00772750">
        <w:rPr>
          <w:b/>
        </w:rPr>
        <w:t>100</w:t>
      </w:r>
      <w:r>
        <w:t xml:space="preserve"> </w:t>
      </w:r>
      <w:r w:rsidR="00EF3884" w:rsidRPr="00015373">
        <w:t xml:space="preserve">comment explaining </w:t>
      </w:r>
      <w:r>
        <w:t>why the SSN needed to be removed.</w:t>
      </w:r>
      <w:r w:rsidR="00EF3884" w:rsidRPr="00015373">
        <w:t xml:space="preserve">  </w:t>
      </w:r>
      <w:r>
        <w:t xml:space="preserve"> </w:t>
      </w:r>
    </w:p>
    <w:p w:rsidR="00E8478D" w:rsidRPr="00F609D7" w:rsidRDefault="00E8478D" w:rsidP="0054251F">
      <w:pPr>
        <w:pStyle w:val="BodyText"/>
        <w:tabs>
          <w:tab w:val="clear" w:pos="720"/>
          <w:tab w:val="clear" w:pos="4680"/>
          <w:tab w:val="left" w:pos="900"/>
        </w:tabs>
        <w:ind w:left="900"/>
      </w:pPr>
    </w:p>
    <w:p w:rsidR="00F436C8" w:rsidRDefault="00B622D2" w:rsidP="00B622D2">
      <w:pPr>
        <w:ind w:left="360"/>
        <w:jc w:val="center"/>
      </w:pPr>
      <w:bookmarkStart w:id="1" w:name="_GoBack"/>
      <w:r w:rsidRPr="00B622D2">
        <w:rPr>
          <w:noProof/>
        </w:rPr>
        <w:drawing>
          <wp:inline distT="0" distB="0" distL="0" distR="0">
            <wp:extent cx="5978106" cy="2993366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4352925"/>
                      <a:chOff x="304800" y="1252538"/>
                      <a:chExt cx="8534400" cy="435292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" y="1252538"/>
                        <a:ext cx="8534400" cy="43529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Rounded Rectangle 4"/>
                      <a:cNvSpPr/>
                    </a:nvSpPr>
                    <a:spPr>
                      <a:xfrm>
                        <a:off x="3886199" y="3200400"/>
                        <a:ext cx="762000" cy="381000"/>
                      </a:xfrm>
                      <a:prstGeom prst="roundRect">
                        <a:avLst/>
                      </a:prstGeom>
                      <a:noFill/>
                      <a:ln w="38100">
                        <a:solidFill>
                          <a:srgbClr val="FC3EE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bookmarkEnd w:id="1"/>
    </w:p>
    <w:sectPr w:rsidR="00F436C8" w:rsidSect="00612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CFA"/>
    <w:multiLevelType w:val="hybridMultilevel"/>
    <w:tmpl w:val="5E6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2" w:tplc="14AE93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AA8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A89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7B9"/>
    <w:multiLevelType w:val="hybridMultilevel"/>
    <w:tmpl w:val="F028C262"/>
    <w:lvl w:ilvl="0" w:tplc="196C8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2" w:tplc="14AE93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AA8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A89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42115"/>
    <w:multiLevelType w:val="hybridMultilevel"/>
    <w:tmpl w:val="42005592"/>
    <w:lvl w:ilvl="0" w:tplc="196C8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2" w:tplc="14AE93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AA8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A89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65A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C4123E6"/>
    <w:multiLevelType w:val="multilevel"/>
    <w:tmpl w:val="837815A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0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108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00"/>
        </w:tabs>
        <w:ind w:left="3600" w:hanging="144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478D"/>
    <w:rsid w:val="00010D93"/>
    <w:rsid w:val="00015373"/>
    <w:rsid w:val="00016A75"/>
    <w:rsid w:val="00023C4F"/>
    <w:rsid w:val="00066B97"/>
    <w:rsid w:val="00112FC0"/>
    <w:rsid w:val="0018232D"/>
    <w:rsid w:val="00183DEE"/>
    <w:rsid w:val="00190263"/>
    <w:rsid w:val="001E0748"/>
    <w:rsid w:val="002104E6"/>
    <w:rsid w:val="00211121"/>
    <w:rsid w:val="00242981"/>
    <w:rsid w:val="00257284"/>
    <w:rsid w:val="00271628"/>
    <w:rsid w:val="002B539F"/>
    <w:rsid w:val="003C0A97"/>
    <w:rsid w:val="00480734"/>
    <w:rsid w:val="004B737C"/>
    <w:rsid w:val="004C45C4"/>
    <w:rsid w:val="0054251F"/>
    <w:rsid w:val="00557766"/>
    <w:rsid w:val="005923D0"/>
    <w:rsid w:val="005A4E3A"/>
    <w:rsid w:val="006128C0"/>
    <w:rsid w:val="006302E0"/>
    <w:rsid w:val="00633F2B"/>
    <w:rsid w:val="006E547E"/>
    <w:rsid w:val="007255F1"/>
    <w:rsid w:val="00772750"/>
    <w:rsid w:val="007C2FD9"/>
    <w:rsid w:val="00824A85"/>
    <w:rsid w:val="00836F65"/>
    <w:rsid w:val="00924DB0"/>
    <w:rsid w:val="009836DA"/>
    <w:rsid w:val="009A0E8D"/>
    <w:rsid w:val="009D15E8"/>
    <w:rsid w:val="009E6097"/>
    <w:rsid w:val="00A1795F"/>
    <w:rsid w:val="00A77FA9"/>
    <w:rsid w:val="00A94315"/>
    <w:rsid w:val="00B53F35"/>
    <w:rsid w:val="00B622D2"/>
    <w:rsid w:val="00B87958"/>
    <w:rsid w:val="00C75F04"/>
    <w:rsid w:val="00C876B9"/>
    <w:rsid w:val="00D3652E"/>
    <w:rsid w:val="00DB5215"/>
    <w:rsid w:val="00DC56C1"/>
    <w:rsid w:val="00E30256"/>
    <w:rsid w:val="00E7621E"/>
    <w:rsid w:val="00E8478D"/>
    <w:rsid w:val="00EB5F5A"/>
    <w:rsid w:val="00ED3FC4"/>
    <w:rsid w:val="00EE03C0"/>
    <w:rsid w:val="00EF3884"/>
    <w:rsid w:val="00F436C8"/>
    <w:rsid w:val="00F45FC3"/>
    <w:rsid w:val="00F50F4B"/>
    <w:rsid w:val="00F609D7"/>
    <w:rsid w:val="00F6655F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8D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8478D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E8478D"/>
    <w:pPr>
      <w:keepNext/>
      <w:numPr>
        <w:ilvl w:val="1"/>
        <w:numId w:val="1"/>
      </w:numPr>
      <w:tabs>
        <w:tab w:val="num" w:pos="720"/>
      </w:tabs>
      <w:spacing w:before="120" w:after="120"/>
      <w:ind w:left="900" w:hanging="7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E8478D"/>
    <w:pPr>
      <w:keepNext/>
      <w:numPr>
        <w:ilvl w:val="2"/>
        <w:numId w:val="1"/>
      </w:numPr>
      <w:tabs>
        <w:tab w:val="num" w:pos="180"/>
      </w:tabs>
      <w:ind w:left="1080" w:hanging="900"/>
      <w:outlineLvl w:val="2"/>
    </w:pPr>
    <w:rPr>
      <w:rFonts w:cs="Arial"/>
      <w:b/>
      <w:bCs/>
      <w:sz w:val="28"/>
      <w:szCs w:val="22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E8478D"/>
    <w:pPr>
      <w:keepNext/>
      <w:numPr>
        <w:ilvl w:val="3"/>
        <w:numId w:val="1"/>
      </w:numPr>
      <w:tabs>
        <w:tab w:val="num" w:pos="900"/>
      </w:tabs>
      <w:spacing w:before="240" w:after="60"/>
      <w:ind w:left="720" w:hanging="5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7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8478D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8478D"/>
    <w:rPr>
      <w:rFonts w:ascii="Arial" w:eastAsia="Times New Roman" w:hAnsi="Arial" w:cs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E8478D"/>
    <w:rPr>
      <w:rFonts w:ascii="Arial" w:eastAsia="Times New Roman" w:hAnsi="Arial" w:cs="Times New Roman"/>
      <w:b/>
      <w:bCs/>
      <w:sz w:val="20"/>
      <w:szCs w:val="28"/>
    </w:rPr>
  </w:style>
  <w:style w:type="paragraph" w:styleId="BodyText">
    <w:name w:val="Body Text"/>
    <w:basedOn w:val="Normal"/>
    <w:link w:val="BodyTextChar1"/>
    <w:unhideWhenUsed/>
    <w:rsid w:val="00E8478D"/>
    <w:pPr>
      <w:tabs>
        <w:tab w:val="left" w:pos="720"/>
        <w:tab w:val="left" w:pos="4680"/>
      </w:tabs>
    </w:pPr>
    <w:rPr>
      <w:bCs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E8478D"/>
    <w:rPr>
      <w:rFonts w:ascii="Arial" w:eastAsia="Times New Roman" w:hAnsi="Arial" w:cs="Times New Roman"/>
      <w:sz w:val="20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E8478D"/>
    <w:rPr>
      <w:rFonts w:ascii="Arial" w:eastAsia="Times New Roman" w:hAnsi="Arial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Katherine g</dc:creator>
  <cp:lastModifiedBy>Jane Katherine g</cp:lastModifiedBy>
  <cp:revision>3</cp:revision>
  <dcterms:created xsi:type="dcterms:W3CDTF">2014-06-20T20:47:00Z</dcterms:created>
  <dcterms:modified xsi:type="dcterms:W3CDTF">2014-06-25T20:44:00Z</dcterms:modified>
</cp:coreProperties>
</file>